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1E" w:rsidRPr="00EA7C1E" w:rsidRDefault="00EA7C1E" w:rsidP="00EA7C1E">
      <w:pPr>
        <w:pStyle w:val="Tytu"/>
        <w:rPr>
          <w:rFonts w:ascii="Century Schoolbook" w:eastAsia="Times New Roman" w:hAnsi="Century Schoolbook"/>
          <w:b/>
          <w:lang w:eastAsia="pl-PL"/>
        </w:rPr>
      </w:pPr>
      <w:r w:rsidRPr="00EA7C1E">
        <w:rPr>
          <w:rFonts w:ascii="Century Schoolbook" w:eastAsia="Times New Roman" w:hAnsi="Century Schoolbook"/>
          <w:b/>
          <w:lang w:eastAsia="pl-PL"/>
        </w:rPr>
        <w:t>REGULAMIN CMENTARZA PARAFIALNEGO W SYCZYNIE</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Kościół zawsze uważał cmentarze, grobowce, jak i poszczególne mogiły, gdzie spoczywają ciała zmarłych, za  miejsca  święte.  Prawo  kanoniczne  określa:  miejscami  świętymi  są  te,  które  przez  poświęcenie  lub błogosławieństwo, dokonane według przepisów ksiąg liturgicznych, przeznacza się do kultu Bożego lub na grzebanie wiernych/KPK, kan. 1205/.</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Cmentarz  jest  miejscem  ciszy,  modlitwy  i  zadumy,  należy  więc  zachować  spokój  i  uszanować  jego świętość.</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Wierni, których Bóg powołał do siebie, oczekują tutaj na dzień zmartwychwstania.</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  Cmentarz w Syczynie jest własnością Parafii Niepokalanego Serca NMP w Syczynie</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  Administratorem  cmentarza  jest  Ksiądz  Proboszcz,  który  zarządza  nim  samodzielnie  lub  przez pełnomocnika.</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3.  Cmentarz jest otwarty od godz. 6.00 do nastania zmroku.</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4.  Dzieci w wieku do lat 7 mogą przebywać na terenie cmentarza tylko pod opieką dorosłych.</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 xml:space="preserve">5.  Cmentarz należy utrzymywać jako teren zielony o założeniu parkowym. Zieleń na cmentarzu podlega ochronie  przed  zniszczeniem.  Sadzenie  lub  wycinanie  drzew  może  nastąpić  tylko  za  zgodą administratora  w  wypadkach  uzasadnionych  racjonalną  gospodarką  zadrzewienia  oraz  zgodnie  z planem zagospodarowania terenu cmentarza. </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6.  Bez zgody administratora cmentarza nie można umieszczać w alejkach ławek, wykonywać betonowych podestów przy grobie.</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7.  Zabrania się jeżdżenia na terenie cmentarza rowerami i innymi pojazdami, chodzenia po trawnikach i grobach oraz wprowadzania psów i innych zwierząt.</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 xml:space="preserve">8.  Czas i rodzaj pogrzebu, rodzaj grobu, miejsce na cmentarzu uzgadnia się z administratorem cmentarza w kancelarii parafialnej, gdzie należy przedłożyć oryginał aktu zgonu z Urzędu Stanu Cywilnego. </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9.  Na cmentarzu można zarezerwować miejsca na przyszły pochówek po uprzednim opłaceniu miejsca.</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10.  Przez opłatę rezerwacyjną nie nabiera się praw własności do opłaconego miejsca, a jedynie staje się jego użytkownikiem na 20 lat.</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 xml:space="preserve">11.  </w:t>
      </w:r>
      <w:r w:rsidRPr="00EA7C1E">
        <w:rPr>
          <w:rFonts w:eastAsia="Times New Roman"/>
          <w:b/>
          <w:bCs/>
          <w:sz w:val="28"/>
          <w:szCs w:val="28"/>
          <w:u w:val="single"/>
          <w:lang w:eastAsia="pl-PL"/>
        </w:rPr>
        <w:t>Jeżeli po 20 latach użytkownik nie dokona dalszego przedłużenia rezerwacji przez złożenie opłaty, to administrator traktuje to jako rezygnację z dalszego użytkowania grobu.</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lastRenderedPageBreak/>
        <w:t>2. W przypadku nie przedłużenia opłaty na następne 20 lat grób kwalifikuje się do likwidacji.</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12.  Grób ziemny nie może być użyty do ponownego pochowania zmarłego przed upływem 20 lat. Po 20 latach ponownie można użyć grobu do pochowania, chyba że zainteresowania osoba udowodni do tego swoje prawo i uiści opłaty (tzw. Pokładne) lub za miejsce na cmentarzu pobierane zawsze po upływie 20 lat.</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13.  Wysokość opłat cmentarnych nie przekracza opłat ustalonych dla cmentarzy komunalnych. Dotyczy to także  opłat  za  postawienie  nagrobka.  W  przypadku  niedostatku  materialnego  rodziny  zmarłego wysokość opłat zostanie zmniejszona.</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Postawienie  nagrobka lub wjazd na teren cmentarza jest uwarunkowane uiszczeniem odpowiedniej opłaty u administratora cmentarza.</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14.  Dysponent grobu (osoba, która opłaciła miejsce grobowe) jest zobowiązana do stałej troski o stan i wygląd grobu, nagrobka oraz bezpośredniego jego obejścia.</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15.  Na  polach  grzebalnych  przeznaczonych  na  groby  zwykłe,  groby  i  odstępy  między  grobami  powinny mieć następujące wymiary:</w:t>
      </w:r>
    </w:p>
    <w:p w:rsidR="00EA7C1E" w:rsidRPr="00EA7C1E" w:rsidRDefault="00EA7C1E" w:rsidP="00EA7C1E">
      <w:pPr>
        <w:pStyle w:val="Akapitzlist"/>
        <w:numPr>
          <w:ilvl w:val="0"/>
          <w:numId w:val="1"/>
        </w:numPr>
        <w:spacing w:before="100" w:beforeAutospacing="1" w:after="100" w:afterAutospacing="1"/>
        <w:rPr>
          <w:rFonts w:eastAsia="Times New Roman"/>
          <w:lang w:eastAsia="pl-PL"/>
        </w:rPr>
      </w:pPr>
      <w:r w:rsidRPr="00EA7C1E">
        <w:rPr>
          <w:rFonts w:eastAsia="Times New Roman"/>
          <w:lang w:eastAsia="pl-PL"/>
        </w:rPr>
        <w:t>dla zwłok dzieci do lat 6:</w:t>
      </w:r>
    </w:p>
    <w:p w:rsidR="00EA7C1E" w:rsidRPr="00EA7C1E" w:rsidRDefault="00EA7C1E" w:rsidP="00EA7C1E">
      <w:pPr>
        <w:spacing w:before="100" w:beforeAutospacing="1" w:after="100" w:afterAutospacing="1"/>
        <w:rPr>
          <w:rFonts w:eastAsia="Times New Roman"/>
          <w:lang w:eastAsia="pl-PL"/>
        </w:rPr>
      </w:pPr>
      <w:r>
        <w:rPr>
          <w:rFonts w:eastAsia="Times New Roman"/>
          <w:lang w:eastAsia="pl-PL"/>
        </w:rPr>
        <w:tab/>
      </w:r>
      <w:r w:rsidRPr="00EA7C1E">
        <w:rPr>
          <w:rFonts w:eastAsia="Times New Roman"/>
          <w:lang w:eastAsia="pl-PL"/>
        </w:rPr>
        <w:t>długość 1,2 m, szerokość 0,6 m, głębokość 1,2 m,</w:t>
      </w:r>
    </w:p>
    <w:p w:rsidR="00EA7C1E" w:rsidRPr="00EA7C1E" w:rsidRDefault="00EA7C1E" w:rsidP="00EA7C1E">
      <w:pPr>
        <w:spacing w:before="100" w:beforeAutospacing="1" w:after="100" w:afterAutospacing="1"/>
        <w:rPr>
          <w:rFonts w:eastAsia="Times New Roman"/>
          <w:lang w:eastAsia="pl-PL"/>
        </w:rPr>
      </w:pPr>
      <w:r>
        <w:rPr>
          <w:rFonts w:eastAsia="Times New Roman"/>
          <w:lang w:eastAsia="pl-PL"/>
        </w:rPr>
        <w:tab/>
      </w:r>
      <w:r w:rsidRPr="00EA7C1E">
        <w:rPr>
          <w:rFonts w:eastAsia="Times New Roman"/>
          <w:lang w:eastAsia="pl-PL"/>
        </w:rPr>
        <w:t>odstępy –od strony dłuższego boku 0,3 m, a od strony krótszego 0,4 m.</w:t>
      </w:r>
    </w:p>
    <w:p w:rsidR="00EA7C1E" w:rsidRPr="00EA7C1E" w:rsidRDefault="00EA7C1E" w:rsidP="00EA7C1E">
      <w:pPr>
        <w:pStyle w:val="Akapitzlist"/>
        <w:numPr>
          <w:ilvl w:val="0"/>
          <w:numId w:val="1"/>
        </w:numPr>
        <w:spacing w:before="100" w:beforeAutospacing="1" w:after="100" w:afterAutospacing="1"/>
        <w:rPr>
          <w:rFonts w:eastAsia="Times New Roman"/>
          <w:lang w:eastAsia="pl-PL"/>
        </w:rPr>
      </w:pPr>
      <w:r w:rsidRPr="00EA7C1E">
        <w:rPr>
          <w:rFonts w:eastAsia="Times New Roman"/>
          <w:lang w:eastAsia="pl-PL"/>
        </w:rPr>
        <w:t>dla pozostałych zwłok:</w:t>
      </w:r>
    </w:p>
    <w:p w:rsidR="00EA7C1E" w:rsidRPr="00EA7C1E" w:rsidRDefault="00EA7C1E" w:rsidP="00EA7C1E">
      <w:pPr>
        <w:spacing w:before="100" w:beforeAutospacing="1" w:after="100" w:afterAutospacing="1"/>
        <w:rPr>
          <w:rFonts w:eastAsia="Times New Roman"/>
          <w:lang w:eastAsia="pl-PL"/>
        </w:rPr>
      </w:pPr>
      <w:r>
        <w:rPr>
          <w:rFonts w:eastAsia="Times New Roman"/>
          <w:lang w:eastAsia="pl-PL"/>
        </w:rPr>
        <w:tab/>
      </w:r>
      <w:r w:rsidRPr="00EA7C1E">
        <w:rPr>
          <w:rFonts w:eastAsia="Times New Roman"/>
          <w:lang w:eastAsia="pl-PL"/>
        </w:rPr>
        <w:t>długość 2 m, szerokość 1 m, głębokość 1,7 m,</w:t>
      </w:r>
    </w:p>
    <w:p w:rsidR="00EA7C1E" w:rsidRPr="00EA7C1E" w:rsidRDefault="00EA7C1E" w:rsidP="00EA7C1E">
      <w:pPr>
        <w:spacing w:before="100" w:beforeAutospacing="1" w:after="100" w:afterAutospacing="1"/>
        <w:rPr>
          <w:rFonts w:eastAsia="Times New Roman"/>
          <w:lang w:eastAsia="pl-PL"/>
        </w:rPr>
      </w:pPr>
      <w:r>
        <w:rPr>
          <w:rFonts w:eastAsia="Times New Roman"/>
          <w:lang w:eastAsia="pl-PL"/>
        </w:rPr>
        <w:tab/>
      </w:r>
      <w:r w:rsidRPr="00EA7C1E">
        <w:rPr>
          <w:rFonts w:eastAsia="Times New Roman"/>
          <w:lang w:eastAsia="pl-PL"/>
        </w:rPr>
        <w:t>odstępy –od każdego boku po 0,5 m,</w:t>
      </w:r>
    </w:p>
    <w:p w:rsidR="00EA7C1E" w:rsidRPr="00EA7C1E" w:rsidRDefault="00EA7C1E" w:rsidP="00EA7C1E">
      <w:pPr>
        <w:pStyle w:val="Akapitzlist"/>
        <w:numPr>
          <w:ilvl w:val="0"/>
          <w:numId w:val="1"/>
        </w:numPr>
        <w:spacing w:before="100" w:beforeAutospacing="1" w:after="100" w:afterAutospacing="1"/>
        <w:rPr>
          <w:rFonts w:eastAsia="Times New Roman"/>
          <w:lang w:eastAsia="pl-PL"/>
        </w:rPr>
      </w:pPr>
      <w:r w:rsidRPr="00EA7C1E">
        <w:rPr>
          <w:rFonts w:eastAsia="Times New Roman"/>
          <w:lang w:eastAsia="pl-PL"/>
        </w:rPr>
        <w:t>dla urn ze szczątkami zwłok:</w:t>
      </w:r>
    </w:p>
    <w:p w:rsidR="00EA7C1E" w:rsidRPr="00EA7C1E" w:rsidRDefault="00EA7C1E" w:rsidP="00EA7C1E">
      <w:pPr>
        <w:spacing w:before="100" w:beforeAutospacing="1" w:after="100" w:afterAutospacing="1"/>
        <w:rPr>
          <w:rFonts w:eastAsia="Times New Roman"/>
          <w:lang w:eastAsia="pl-PL"/>
        </w:rPr>
      </w:pPr>
      <w:r>
        <w:rPr>
          <w:rFonts w:eastAsia="Times New Roman"/>
          <w:lang w:eastAsia="pl-PL"/>
        </w:rPr>
        <w:tab/>
      </w:r>
      <w:r w:rsidRPr="00EA7C1E">
        <w:rPr>
          <w:rFonts w:eastAsia="Times New Roman"/>
          <w:lang w:eastAsia="pl-PL"/>
        </w:rPr>
        <w:t>długość 0,6 m, szerokość 0,4 m, głębokość 1 m,</w:t>
      </w:r>
    </w:p>
    <w:p w:rsidR="00EA7C1E" w:rsidRPr="00EA7C1E" w:rsidRDefault="00EA7C1E" w:rsidP="00EA7C1E">
      <w:pPr>
        <w:spacing w:before="100" w:beforeAutospacing="1" w:after="100" w:afterAutospacing="1"/>
        <w:rPr>
          <w:rFonts w:eastAsia="Times New Roman"/>
          <w:lang w:eastAsia="pl-PL"/>
        </w:rPr>
      </w:pPr>
      <w:r>
        <w:rPr>
          <w:rFonts w:eastAsia="Times New Roman"/>
          <w:lang w:eastAsia="pl-PL"/>
        </w:rPr>
        <w:tab/>
      </w:r>
      <w:r w:rsidRPr="00EA7C1E">
        <w:rPr>
          <w:rFonts w:eastAsia="Times New Roman"/>
          <w:lang w:eastAsia="pl-PL"/>
        </w:rPr>
        <w:t>odstępy –od strony dłuższego boku 0,3 m, a od strony krótszego 0,4 m.</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16.  Groby rodzinne przeznaczone na składanie trumien w kierunku poziomym powinny mieć następujące wymiary dla jednego grobu:</w:t>
      </w:r>
    </w:p>
    <w:p w:rsidR="00EA7C1E" w:rsidRPr="00EA7C1E" w:rsidRDefault="00EA7C1E" w:rsidP="00EA7C1E">
      <w:pPr>
        <w:pStyle w:val="Akapitzlist"/>
        <w:numPr>
          <w:ilvl w:val="0"/>
          <w:numId w:val="1"/>
        </w:numPr>
        <w:spacing w:before="100" w:beforeAutospacing="1" w:after="100" w:afterAutospacing="1"/>
        <w:rPr>
          <w:rFonts w:eastAsia="Times New Roman"/>
          <w:lang w:eastAsia="pl-PL"/>
        </w:rPr>
      </w:pPr>
      <w:r w:rsidRPr="00EA7C1E">
        <w:rPr>
          <w:rFonts w:eastAsia="Times New Roman"/>
          <w:lang w:eastAsia="pl-PL"/>
        </w:rPr>
        <w:t>długość 2,3 m, szerokość 1,3 m, głębokość 1,7 m,</w:t>
      </w:r>
    </w:p>
    <w:p w:rsidR="00EA7C1E" w:rsidRPr="00EA7C1E" w:rsidRDefault="00EA7C1E" w:rsidP="00EA7C1E">
      <w:pPr>
        <w:pStyle w:val="Akapitzlist"/>
        <w:numPr>
          <w:ilvl w:val="0"/>
          <w:numId w:val="1"/>
        </w:numPr>
        <w:spacing w:before="100" w:beforeAutospacing="1" w:after="100" w:afterAutospacing="1"/>
        <w:rPr>
          <w:rFonts w:eastAsia="Times New Roman"/>
          <w:lang w:eastAsia="pl-PL"/>
        </w:rPr>
      </w:pPr>
      <w:r w:rsidRPr="00EA7C1E">
        <w:rPr>
          <w:rFonts w:eastAsia="Times New Roman"/>
          <w:lang w:eastAsia="pl-PL"/>
        </w:rPr>
        <w:t>odstępy –od każdego boku po 0,5 m.</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17.  Groby  rodzinne  dla  urn  przeznaczone  na  kilka urn  w  kierunku  poziomym  powinny mieć następujące wymiary:</w:t>
      </w:r>
    </w:p>
    <w:p w:rsidR="00EA7C1E" w:rsidRPr="00EA7C1E" w:rsidRDefault="00EA7C1E" w:rsidP="00EA7C1E">
      <w:pPr>
        <w:pStyle w:val="Akapitzlist"/>
        <w:numPr>
          <w:ilvl w:val="0"/>
          <w:numId w:val="2"/>
        </w:numPr>
        <w:spacing w:before="100" w:beforeAutospacing="1" w:after="100" w:afterAutospacing="1"/>
        <w:rPr>
          <w:rFonts w:eastAsia="Times New Roman"/>
          <w:lang w:eastAsia="pl-PL"/>
        </w:rPr>
      </w:pPr>
      <w:r w:rsidRPr="00EA7C1E">
        <w:rPr>
          <w:rFonts w:eastAsia="Times New Roman"/>
          <w:lang w:eastAsia="pl-PL"/>
        </w:rPr>
        <w:t>długość 1 m, szerokość 1 m, głębokość 1 m,</w:t>
      </w:r>
    </w:p>
    <w:p w:rsidR="00EA7C1E" w:rsidRPr="00EA7C1E" w:rsidRDefault="00EA7C1E" w:rsidP="00EA7C1E">
      <w:pPr>
        <w:pStyle w:val="Akapitzlist"/>
        <w:numPr>
          <w:ilvl w:val="0"/>
          <w:numId w:val="2"/>
        </w:numPr>
        <w:spacing w:before="100" w:beforeAutospacing="1" w:after="100" w:afterAutospacing="1"/>
        <w:rPr>
          <w:rFonts w:eastAsia="Times New Roman"/>
          <w:lang w:eastAsia="pl-PL"/>
        </w:rPr>
      </w:pPr>
      <w:r w:rsidRPr="00EA7C1E">
        <w:rPr>
          <w:rFonts w:eastAsia="Times New Roman"/>
          <w:lang w:eastAsia="pl-PL"/>
        </w:rPr>
        <w:t xml:space="preserve">odstępy –na bokach 0,3 m, a od strony frontu miejsca urnowego 0,4 m. </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lastRenderedPageBreak/>
        <w:t>18.  Warstwa ziemi pokrywająca trumnę powinna wynosić co najmniej 1 m. Kopanie głębszych grobów, niż 1,7  m,  jest  dopuszczalne  pod  warunkiem,  że  pomiędzy  dnem  grobu,  a  najwyższym  poziomem  wody gruntowej,  pozostanie  co  najmniej  0,5  m.  Ziemia  wydobyta  z  grobu  może  być  usypana  w  postaci pagórka nad grobem.</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19.  Przez  grób  zwykły  (ziemny)  rozumie  się  grób nie  murowany,  stanowiący  dół,  do  którego  chowa  się trumnę ze zwłokami i zasypuje ziemią wydobytą z tego dołu.</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20.  Przez  grób  murowany  rozumie  się  dół,  w  którym  boki  są  murowane,  a  pod  trumną  zakłada  się sklepienie.</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 xml:space="preserve">21.  Przez  grób  rodzinny  rozumie  się  przestrzeń zapewniającą  pochowanie  dwu  lub  więcej  trumien  ze zwłokami. Przestrzeń ta nie może przekraczać powierzchni przeznaczonej na dwa groby pojedyncze w poziomie, niezależnie od ilości pięter stosowanych w głąb. </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22.  Przez  katakumby  rozumie  się nisze  w  pionowej  ścianie,  położone  obok siebie  w  szeregu i  nad  sobą, przeznaczone do chowania zwłok.</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23.  Do budowy nagrobków należy używać trwałych materiałów (np. marmuru, granitu i innych rodzajów kamieni).  Nagrobki,  jak  i  grobowce,  nie  mogą  przekraczać  ustalonych  granic  grobu.  Grobowce   nie powinny także utrudniać dostępu do innych grobów.</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24.  Należy uzyskać zgodę administratora na wszelkie prace prowadzone na</w:t>
      </w:r>
      <w:r>
        <w:rPr>
          <w:rFonts w:eastAsia="Times New Roman"/>
          <w:lang w:eastAsia="pl-PL"/>
        </w:rPr>
        <w:t xml:space="preserve"> </w:t>
      </w:r>
      <w:r w:rsidRPr="00EA7C1E">
        <w:rPr>
          <w:rFonts w:eastAsia="Times New Roman"/>
          <w:lang w:eastAsia="pl-PL"/>
        </w:rPr>
        <w:t xml:space="preserve">cmentarzu, w szczególności na ekshumację zwłok, budowę nowego pomnika, likwidację grobu, wykonywanie betonowych podestów </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przy grobie, stawianie ławek, sadzenie drzew czy krzewów wysokopiennych.</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25.  Przed  rozpoczęciem  prac  budowy  nowego  pomnika  – nagrobka  należy  fakt  ten  zgłosić  u administratora. Kamieniarz wykonujący prace na cmentarzu musi posiadać zgodę administratora na jej wykonanie. Należy też zadbać o uprzątnięcie miejsca po wykonanych pracach.</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26.  Za szkody wynikłe z niesolidnego wykonania robót, czy nie zapobieżenia szkodzie, powstałej na skutek złego stanu technicznego pomnika, odpowiedzialny jest dysponent grobu, który się nim opiekuje.</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27.  Zabrania  się  zaśmiecania  cmentarza.  Wszystkie  odpadki  należy  składać  w  miejscu  do  tego przeznaczonym.</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28.  Wszelkie opłaty wynikające z regulaminu należy uiszczać u Ks. Proboszcza, u którego można zasięgnąć również informacji dotyczących spraw</w:t>
      </w:r>
      <w:r>
        <w:rPr>
          <w:rFonts w:eastAsia="Times New Roman"/>
          <w:lang w:eastAsia="pl-PL"/>
        </w:rPr>
        <w:t xml:space="preserve"> </w:t>
      </w:r>
      <w:r w:rsidRPr="00EA7C1E">
        <w:rPr>
          <w:rFonts w:eastAsia="Times New Roman"/>
          <w:lang w:eastAsia="pl-PL"/>
        </w:rPr>
        <w:t>wykraczających poza niniejszy regulamin.</w:t>
      </w:r>
    </w:p>
    <w:p w:rsidR="00EA7C1E" w:rsidRPr="00EA7C1E" w:rsidRDefault="00EA7C1E" w:rsidP="00EA7C1E">
      <w:pPr>
        <w:spacing w:before="100" w:beforeAutospacing="1" w:after="100" w:afterAutospacing="1"/>
        <w:rPr>
          <w:rFonts w:eastAsia="Times New Roman"/>
          <w:lang w:eastAsia="pl-PL"/>
        </w:rPr>
      </w:pPr>
      <w:r w:rsidRPr="00EA7C1E">
        <w:rPr>
          <w:rFonts w:eastAsia="Times New Roman"/>
          <w:lang w:eastAsia="pl-PL"/>
        </w:rPr>
        <w:t>29.  Regulamin niniejszy obowiązuje od dnia 1 stycznia 2014 r.</w:t>
      </w:r>
    </w:p>
    <w:p w:rsidR="00EA7C1E" w:rsidRPr="00EA7C1E" w:rsidRDefault="00EA7C1E" w:rsidP="00EA7C1E">
      <w:pPr>
        <w:spacing w:before="100" w:beforeAutospacing="1" w:after="100" w:afterAutospacing="1"/>
        <w:ind w:left="4956" w:firstLine="708"/>
        <w:rPr>
          <w:rFonts w:eastAsia="Times New Roman"/>
          <w:lang w:eastAsia="pl-PL"/>
        </w:rPr>
      </w:pPr>
      <w:r w:rsidRPr="00EA7C1E">
        <w:rPr>
          <w:rFonts w:eastAsia="Times New Roman"/>
          <w:lang w:eastAsia="pl-PL"/>
        </w:rPr>
        <w:t> Administrator cmentarza</w:t>
      </w:r>
    </w:p>
    <w:p w:rsidR="007817F0" w:rsidRPr="00EA7C1E" w:rsidRDefault="00EA7C1E" w:rsidP="00EA7C1E">
      <w:pPr>
        <w:spacing w:before="100" w:beforeAutospacing="1" w:after="100" w:afterAutospacing="1"/>
        <w:ind w:left="5664" w:firstLine="708"/>
        <w:rPr>
          <w:rFonts w:eastAsia="Times New Roman"/>
          <w:lang w:eastAsia="pl-PL"/>
        </w:rPr>
      </w:pPr>
      <w:r w:rsidRPr="00EA7C1E">
        <w:rPr>
          <w:rFonts w:eastAsia="Times New Roman"/>
          <w:lang w:eastAsia="pl-PL"/>
        </w:rPr>
        <w:t>Tel .796478568</w:t>
      </w:r>
    </w:p>
    <w:sectPr w:rsidR="007817F0" w:rsidRPr="00EA7C1E" w:rsidSect="007817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D66D2"/>
    <w:multiLevelType w:val="hybridMultilevel"/>
    <w:tmpl w:val="A462C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01755D"/>
    <w:multiLevelType w:val="hybridMultilevel"/>
    <w:tmpl w:val="18B09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rsids>
    <w:rsidRoot w:val="00EA7C1E"/>
    <w:rsid w:val="000F2FD5"/>
    <w:rsid w:val="001C1D3B"/>
    <w:rsid w:val="001E2761"/>
    <w:rsid w:val="001F4361"/>
    <w:rsid w:val="00262A23"/>
    <w:rsid w:val="002C1404"/>
    <w:rsid w:val="00585C13"/>
    <w:rsid w:val="007817F0"/>
    <w:rsid w:val="008B3D97"/>
    <w:rsid w:val="009F3B12"/>
    <w:rsid w:val="00AB4FEC"/>
    <w:rsid w:val="00CD1391"/>
    <w:rsid w:val="00EA7C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14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C1404"/>
  </w:style>
  <w:style w:type="paragraph" w:styleId="NormalnyWeb">
    <w:name w:val="Normal (Web)"/>
    <w:basedOn w:val="Normalny"/>
    <w:uiPriority w:val="99"/>
    <w:semiHidden/>
    <w:unhideWhenUsed/>
    <w:rsid w:val="00EA7C1E"/>
    <w:pPr>
      <w:spacing w:before="100" w:beforeAutospacing="1" w:after="100" w:afterAutospacing="1"/>
    </w:pPr>
    <w:rPr>
      <w:rFonts w:eastAsia="Times New Roman"/>
      <w:lang w:eastAsia="pl-PL"/>
    </w:rPr>
  </w:style>
  <w:style w:type="paragraph" w:styleId="Tytu">
    <w:name w:val="Title"/>
    <w:basedOn w:val="Normalny"/>
    <w:next w:val="Normalny"/>
    <w:link w:val="TytuZnak"/>
    <w:uiPriority w:val="10"/>
    <w:qFormat/>
    <w:rsid w:val="00EA7C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A7C1E"/>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EA7C1E"/>
    <w:pPr>
      <w:ind w:left="720"/>
      <w:contextualSpacing/>
    </w:pPr>
  </w:style>
</w:styles>
</file>

<file path=word/webSettings.xml><?xml version="1.0" encoding="utf-8"?>
<w:webSettings xmlns:r="http://schemas.openxmlformats.org/officeDocument/2006/relationships" xmlns:w="http://schemas.openxmlformats.org/wordprocessingml/2006/main">
  <w:divs>
    <w:div w:id="3511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5587</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2015-04-18T08:01:00Z</dcterms:created>
  <dcterms:modified xsi:type="dcterms:W3CDTF">2015-04-18T08:08:00Z</dcterms:modified>
</cp:coreProperties>
</file>